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7" w:rsidRDefault="004C7267" w:rsidP="004B6D42">
      <w:pPr>
        <w:pStyle w:val="Opmaakprofiel1"/>
        <w:tabs>
          <w:tab w:val="left" w:pos="1560"/>
          <w:tab w:val="left" w:pos="2552"/>
        </w:tabs>
        <w:ind w:left="851"/>
        <w:jc w:val="both"/>
        <w:rPr>
          <w:sz w:val="22"/>
          <w:szCs w:val="22"/>
        </w:rPr>
      </w:pPr>
    </w:p>
    <w:p w:rsidR="00453D1F" w:rsidRPr="00453D1F" w:rsidRDefault="00453D1F" w:rsidP="00453D1F">
      <w:pPr>
        <w:rPr>
          <w:rFonts w:ascii="Arial" w:hAnsi="Arial" w:cs="Arial"/>
          <w:color w:val="222222"/>
          <w:sz w:val="24"/>
          <w:szCs w:val="24"/>
          <w:lang w:val="fr-FR"/>
        </w:rPr>
      </w:pPr>
    </w:p>
    <w:p w:rsidR="00B54373" w:rsidRDefault="00453D1F" w:rsidP="00453D1F">
      <w:pPr>
        <w:pStyle w:val="Opmaakprofiel1"/>
        <w:tabs>
          <w:tab w:val="left" w:pos="1560"/>
          <w:tab w:val="left" w:pos="2552"/>
        </w:tabs>
        <w:ind w:left="851"/>
        <w:rPr>
          <w:rFonts w:ascii="Arial" w:hAnsi="Arial" w:cs="Arial"/>
          <w:color w:val="222222"/>
          <w:sz w:val="24"/>
          <w:szCs w:val="24"/>
          <w:lang w:val="fr-FR"/>
        </w:rPr>
      </w:pP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GELDOF P. SA est une société indépendante spécialisée dans la production de </w:t>
      </w:r>
      <w:r w:rsidR="00736418">
        <w:rPr>
          <w:rFonts w:ascii="Arial" w:hAnsi="Arial" w:cs="Arial"/>
          <w:color w:val="222222"/>
          <w:sz w:val="24"/>
          <w:szCs w:val="24"/>
          <w:lang w:val="fr-FR"/>
        </w:rPr>
        <w:t>particules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de bois </w:t>
      </w:r>
      <w:r w:rsidR="00736418">
        <w:rPr>
          <w:rFonts w:ascii="Arial" w:hAnsi="Arial" w:cs="Arial"/>
          <w:color w:val="222222"/>
          <w:sz w:val="24"/>
          <w:szCs w:val="24"/>
          <w:lang w:val="fr-FR"/>
        </w:rPr>
        <w:t>de recyclage comme matière première</w:t>
      </w:r>
      <w:r w:rsidR="0096611C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736418">
        <w:rPr>
          <w:rFonts w:ascii="Arial" w:hAnsi="Arial" w:cs="Arial"/>
          <w:color w:val="222222"/>
          <w:sz w:val="24"/>
          <w:szCs w:val="24"/>
          <w:lang w:val="fr-FR"/>
        </w:rPr>
        <w:t>substituant</w:t>
      </w:r>
      <w:r w:rsidR="0096611C">
        <w:rPr>
          <w:rFonts w:ascii="Arial" w:hAnsi="Arial" w:cs="Arial"/>
          <w:color w:val="222222"/>
          <w:sz w:val="24"/>
          <w:szCs w:val="24"/>
          <w:lang w:val="fr-FR"/>
        </w:rPr>
        <w:t xml:space="preserve"> du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bois frais et comme biocarburant pour la production d'énergie</w:t>
      </w:r>
      <w:r w:rsidR="00736418">
        <w:rPr>
          <w:rFonts w:ascii="Arial" w:hAnsi="Arial" w:cs="Arial"/>
          <w:color w:val="222222"/>
          <w:sz w:val="24"/>
          <w:szCs w:val="24"/>
          <w:lang w:val="fr-FR"/>
        </w:rPr>
        <w:t xml:space="preserve"> verte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. GELDOF P. </w:t>
      </w:r>
      <w:r w:rsidR="00736418">
        <w:rPr>
          <w:rFonts w:ascii="Arial" w:hAnsi="Arial" w:cs="Arial"/>
          <w:color w:val="222222"/>
          <w:sz w:val="24"/>
          <w:szCs w:val="24"/>
          <w:lang w:val="fr-FR"/>
        </w:rPr>
        <w:t>SA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736418">
        <w:rPr>
          <w:rFonts w:ascii="Arial" w:hAnsi="Arial" w:cs="Arial"/>
          <w:color w:val="222222"/>
          <w:sz w:val="24"/>
          <w:szCs w:val="24"/>
          <w:lang w:val="fr-FR"/>
        </w:rPr>
        <w:t>veut atteindre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une qualité constante et un service fiable aux prix compétitifs.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</w:r>
    </w:p>
    <w:p w:rsidR="004C7267" w:rsidRDefault="00453D1F" w:rsidP="00453D1F">
      <w:pPr>
        <w:pStyle w:val="Opmaakprofiel1"/>
        <w:tabs>
          <w:tab w:val="left" w:pos="1560"/>
          <w:tab w:val="left" w:pos="2552"/>
        </w:tabs>
        <w:ind w:left="851"/>
        <w:rPr>
          <w:sz w:val="24"/>
          <w:szCs w:val="24"/>
          <w:lang w:val="fr-FR"/>
        </w:rPr>
      </w:pP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  <w:t xml:space="preserve">La direction de GELDOF P. SA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 xml:space="preserve">met en </w:t>
      </w:r>
      <w:r w:rsidR="00B54373">
        <w:rPr>
          <w:rFonts w:ascii="Arial" w:hAnsi="Arial" w:cs="Arial"/>
          <w:color w:val="222222"/>
          <w:sz w:val="24"/>
          <w:szCs w:val="24"/>
          <w:lang w:val="fr-FR"/>
        </w:rPr>
        <w:t>œuvre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la gest</w:t>
      </w:r>
      <w:r w:rsidR="00736418">
        <w:rPr>
          <w:rFonts w:ascii="Arial" w:hAnsi="Arial" w:cs="Arial"/>
          <w:color w:val="222222"/>
          <w:sz w:val="24"/>
          <w:szCs w:val="24"/>
          <w:lang w:val="fr-FR"/>
        </w:rPr>
        <w:t>ion de la qualité d’une manière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efficace et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>économique, afin de l’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>optim</w:t>
      </w:r>
      <w:r w:rsidR="0096611C">
        <w:rPr>
          <w:rFonts w:ascii="Arial" w:hAnsi="Arial" w:cs="Arial"/>
          <w:color w:val="222222"/>
          <w:sz w:val="24"/>
          <w:szCs w:val="24"/>
          <w:lang w:val="fr-FR"/>
        </w:rPr>
        <w:t>al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>iser et de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 xml:space="preserve"> la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transférer au sein de l'entreprise. Ainsi Geldof P</w:t>
      </w:r>
      <w:r w:rsidR="00B54373">
        <w:rPr>
          <w:rFonts w:ascii="Arial" w:hAnsi="Arial" w:cs="Arial"/>
          <w:color w:val="222222"/>
          <w:sz w:val="24"/>
          <w:szCs w:val="24"/>
          <w:lang w:val="fr-FR"/>
        </w:rPr>
        <w:t xml:space="preserve">. SA 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>envisage d’améliorer la satisfaction de ses clients constamment.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  <w:t xml:space="preserve">GELDOF P. SA </w:t>
      </w:r>
      <w:r w:rsidR="0096611C">
        <w:rPr>
          <w:rFonts w:ascii="Arial" w:hAnsi="Arial" w:cs="Arial"/>
          <w:color w:val="222222"/>
          <w:sz w:val="24"/>
          <w:szCs w:val="24"/>
          <w:lang w:val="fr-FR"/>
        </w:rPr>
        <w:t xml:space="preserve">souhaite 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>établir des relations à long terme avec ses clients par: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  <w:t>- Conformité du produit aux exigences des clients,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  <w:t>- Livraison dans les délais convenus et au prix convenus,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  <w:t>- Le service et la flexibilité,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  <w:t xml:space="preserve">- Des solutions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>personnels aux clients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>.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  <w:t> 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  <w:t>Les objectifs ci-dessus ne sont possibles que par l'amélioration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 xml:space="preserve"> et l’innovation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 xml:space="preserve">continues 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des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 xml:space="preserve">processus et 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des infrastructures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>et par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>l’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>investi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>ssement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dans la formation et la compétence du personnel.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  <w:t xml:space="preserve">Les objectifs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>stipulés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résultent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>des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exigences imposées par le loi,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>des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règlements et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>des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attentes des clients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 xml:space="preserve"> et d'autres intervenants. L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a réalisation de ces objectifs </w:t>
      </w:r>
      <w:r w:rsidR="002E2771">
        <w:rPr>
          <w:rFonts w:ascii="Arial" w:hAnsi="Arial" w:cs="Arial"/>
          <w:color w:val="222222"/>
          <w:sz w:val="24"/>
          <w:szCs w:val="24"/>
          <w:lang w:val="fr-FR"/>
        </w:rPr>
        <w:t>est la responsabilité de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 chaque </w:t>
      </w:r>
      <w:r w:rsidR="00B54373">
        <w:rPr>
          <w:rFonts w:ascii="Arial" w:hAnsi="Arial" w:cs="Arial"/>
          <w:color w:val="222222"/>
          <w:sz w:val="24"/>
          <w:szCs w:val="24"/>
          <w:lang w:val="fr-FR"/>
        </w:rPr>
        <w:t>collaborateur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 xml:space="preserve">. La direction s'engage à fournir les </w:t>
      </w:r>
      <w:r w:rsidR="00B54373">
        <w:rPr>
          <w:rFonts w:ascii="Arial" w:hAnsi="Arial" w:cs="Arial"/>
          <w:color w:val="222222"/>
          <w:sz w:val="24"/>
          <w:szCs w:val="24"/>
          <w:lang w:val="fr-FR"/>
        </w:rPr>
        <w:t>moyens organisationnel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t>s et matériels afin de réaliser ces objectifs.</w:t>
      </w:r>
      <w:r w:rsidRPr="00453D1F">
        <w:rPr>
          <w:rFonts w:ascii="Arial" w:hAnsi="Arial" w:cs="Arial"/>
          <w:color w:val="222222"/>
          <w:sz w:val="24"/>
          <w:szCs w:val="24"/>
          <w:lang w:val="fr-FR"/>
        </w:rPr>
        <w:br/>
      </w:r>
    </w:p>
    <w:p w:rsidR="00B54373" w:rsidRDefault="00B54373" w:rsidP="00453D1F">
      <w:pPr>
        <w:pStyle w:val="Opmaakprofiel1"/>
        <w:tabs>
          <w:tab w:val="left" w:pos="1560"/>
          <w:tab w:val="left" w:pos="2552"/>
        </w:tabs>
        <w:ind w:left="851"/>
        <w:rPr>
          <w:sz w:val="24"/>
          <w:szCs w:val="24"/>
          <w:lang w:val="fr-FR"/>
        </w:rPr>
      </w:pPr>
    </w:p>
    <w:p w:rsidR="00453D1F" w:rsidRPr="0096611C" w:rsidRDefault="00453D1F" w:rsidP="00453D1F">
      <w:pPr>
        <w:pStyle w:val="Opmaakprofiel1"/>
        <w:tabs>
          <w:tab w:val="left" w:pos="1560"/>
          <w:tab w:val="left" w:pos="2552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96611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6611C">
        <w:rPr>
          <w:rFonts w:ascii="Arial" w:hAnsi="Arial" w:cs="Arial"/>
          <w:sz w:val="24"/>
          <w:szCs w:val="24"/>
        </w:rPr>
        <w:t>direction</w:t>
      </w:r>
      <w:proofErr w:type="spellEnd"/>
      <w:r w:rsidRPr="0096611C">
        <w:rPr>
          <w:rFonts w:ascii="Arial" w:hAnsi="Arial" w:cs="Arial"/>
          <w:sz w:val="24"/>
          <w:szCs w:val="24"/>
        </w:rPr>
        <w:t xml:space="preserve"> </w:t>
      </w:r>
      <w:r w:rsidR="00B54373">
        <w:rPr>
          <w:rFonts w:ascii="Arial" w:hAnsi="Arial" w:cs="Arial"/>
          <w:sz w:val="24"/>
          <w:szCs w:val="24"/>
        </w:rPr>
        <w:t xml:space="preserve"> de </w:t>
      </w:r>
      <w:r w:rsidRPr="0096611C">
        <w:rPr>
          <w:rFonts w:ascii="Arial" w:hAnsi="Arial" w:cs="Arial"/>
          <w:sz w:val="24"/>
          <w:szCs w:val="24"/>
        </w:rPr>
        <w:t xml:space="preserve">GELDOF P. </w:t>
      </w:r>
      <w:r w:rsidR="00B54373">
        <w:rPr>
          <w:rFonts w:ascii="Arial" w:hAnsi="Arial" w:cs="Arial"/>
          <w:sz w:val="24"/>
          <w:szCs w:val="24"/>
        </w:rPr>
        <w:t>SA</w:t>
      </w:r>
    </w:p>
    <w:p w:rsidR="00453D1F" w:rsidRPr="0096611C" w:rsidRDefault="00453D1F" w:rsidP="00453D1F">
      <w:pPr>
        <w:pStyle w:val="Opmaakprofiel1"/>
        <w:tabs>
          <w:tab w:val="left" w:pos="1560"/>
          <w:tab w:val="left" w:pos="2552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453D1F" w:rsidRPr="0096611C" w:rsidRDefault="00453D1F" w:rsidP="00453D1F">
      <w:pPr>
        <w:pStyle w:val="Opmaakprofiel1"/>
        <w:tabs>
          <w:tab w:val="left" w:pos="1560"/>
          <w:tab w:val="left" w:pos="2552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453D1F" w:rsidRPr="0096611C" w:rsidRDefault="00453D1F" w:rsidP="00453D1F">
      <w:pPr>
        <w:pStyle w:val="Opmaakprofiel1"/>
        <w:tabs>
          <w:tab w:val="left" w:pos="1560"/>
          <w:tab w:val="left" w:pos="2552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453D1F" w:rsidRPr="0096611C" w:rsidRDefault="00453D1F" w:rsidP="00453D1F">
      <w:pPr>
        <w:pStyle w:val="Opmaakprofiel1"/>
        <w:tabs>
          <w:tab w:val="left" w:pos="1560"/>
          <w:tab w:val="left" w:pos="2552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453D1F" w:rsidRPr="0096611C" w:rsidRDefault="00453D1F" w:rsidP="00453D1F">
      <w:pPr>
        <w:pStyle w:val="Opmaakprofiel1"/>
        <w:tabs>
          <w:tab w:val="left" w:pos="1560"/>
          <w:tab w:val="left" w:pos="2552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96611C">
        <w:rPr>
          <w:rFonts w:ascii="Arial" w:hAnsi="Arial" w:cs="Arial"/>
          <w:sz w:val="24"/>
          <w:szCs w:val="24"/>
        </w:rPr>
        <w:t>Peter Geldof</w:t>
      </w:r>
    </w:p>
    <w:p w:rsidR="00453D1F" w:rsidRPr="0096611C" w:rsidRDefault="00453D1F" w:rsidP="00453D1F">
      <w:pPr>
        <w:pStyle w:val="Opmaakprofiel1"/>
        <w:tabs>
          <w:tab w:val="left" w:pos="1560"/>
          <w:tab w:val="left" w:pos="2552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453D1F" w:rsidRPr="0096611C" w:rsidRDefault="00453D1F" w:rsidP="00453D1F">
      <w:pPr>
        <w:pStyle w:val="Opmaakprofiel1"/>
        <w:tabs>
          <w:tab w:val="left" w:pos="1560"/>
          <w:tab w:val="left" w:pos="2552"/>
        </w:tabs>
        <w:ind w:left="851"/>
        <w:rPr>
          <w:rFonts w:ascii="Arial" w:hAnsi="Arial" w:cs="Arial"/>
          <w:sz w:val="24"/>
          <w:szCs w:val="24"/>
        </w:rPr>
      </w:pPr>
    </w:p>
    <w:sectPr w:rsidR="00453D1F" w:rsidRPr="0096611C" w:rsidSect="003275C0">
      <w:headerReference w:type="default" r:id="rId8"/>
      <w:footerReference w:type="even" r:id="rId9"/>
      <w:footerReference w:type="default" r:id="rId10"/>
      <w:pgSz w:w="11907" w:h="16840" w:code="9"/>
      <w:pgMar w:top="2410" w:right="708" w:bottom="567" w:left="737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23" w:rsidRDefault="00684823">
      <w:r>
        <w:separator/>
      </w:r>
    </w:p>
  </w:endnote>
  <w:endnote w:type="continuationSeparator" w:id="0">
    <w:p w:rsidR="00684823" w:rsidRDefault="0068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1B" w:rsidRDefault="00DF701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F701B" w:rsidRDefault="00DF701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1B" w:rsidRDefault="00DF701B">
    <w:pPr>
      <w:pStyle w:val="Voettekst"/>
      <w:rPr>
        <w:rStyle w:val="Paginanummer"/>
      </w:rPr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</w:p>
  <w:p w:rsidR="00DF701B" w:rsidRDefault="00DF701B">
    <w:pPr>
      <w:pStyle w:val="Voettekst"/>
      <w:ind w:right="360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23" w:rsidRDefault="00684823">
      <w:r>
        <w:separator/>
      </w:r>
    </w:p>
  </w:footnote>
  <w:footnote w:type="continuationSeparator" w:id="0">
    <w:p w:rsidR="00684823" w:rsidRDefault="0068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9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961"/>
      <w:gridCol w:w="2268"/>
    </w:tblGrid>
    <w:tr w:rsidR="00DF701B" w:rsidTr="00D924BC">
      <w:trPr>
        <w:cantSplit/>
        <w:trHeight w:val="645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F701B" w:rsidRPr="000270A1" w:rsidRDefault="006D488B" w:rsidP="000270A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68CE2BAE" wp14:editId="486EA17B">
                <wp:extent cx="583407" cy="619124"/>
                <wp:effectExtent l="0" t="0" r="7620" b="0"/>
                <wp:docPr id="2" name="Afbeelding 1" descr="Geldof_logo_hir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1" descr="Geldof_logo_hire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07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double" w:sz="4" w:space="0" w:color="auto"/>
            <w:left w:val="nil"/>
            <w:right w:val="double" w:sz="4" w:space="0" w:color="auto"/>
          </w:tcBorders>
          <w:vAlign w:val="center"/>
        </w:tcPr>
        <w:p w:rsidR="00DF701B" w:rsidRDefault="00453D1F" w:rsidP="00577573">
          <w:pPr>
            <w:pStyle w:val="Kop4"/>
            <w:rPr>
              <w:rFonts w:ascii="Arial" w:hAnsi="Arial" w:cs="Arial"/>
              <w:b w:val="0"/>
              <w:sz w:val="40"/>
              <w:szCs w:val="40"/>
            </w:rPr>
          </w:pPr>
          <w:proofErr w:type="spellStart"/>
          <w:r>
            <w:rPr>
              <w:rFonts w:ascii="Arial" w:hAnsi="Arial" w:cs="Arial"/>
              <w:b w:val="0"/>
              <w:sz w:val="40"/>
              <w:szCs w:val="40"/>
            </w:rPr>
            <w:t>Déclaration</w:t>
          </w:r>
          <w:proofErr w:type="spellEnd"/>
          <w:r>
            <w:rPr>
              <w:rFonts w:ascii="Arial" w:hAnsi="Arial" w:cs="Arial"/>
              <w:b w:val="0"/>
              <w:sz w:val="40"/>
              <w:szCs w:val="40"/>
            </w:rPr>
            <w:t xml:space="preserve"> d</w:t>
          </w:r>
          <w:r w:rsidR="006F57FC">
            <w:rPr>
              <w:rFonts w:ascii="Arial" w:hAnsi="Arial" w:cs="Arial"/>
              <w:b w:val="0"/>
              <w:sz w:val="40"/>
              <w:szCs w:val="40"/>
            </w:rPr>
            <w:t xml:space="preserve">e la </w:t>
          </w:r>
          <w:r>
            <w:rPr>
              <w:rFonts w:ascii="Arial" w:hAnsi="Arial" w:cs="Arial"/>
              <w:b w:val="0"/>
              <w:sz w:val="40"/>
              <w:szCs w:val="40"/>
            </w:rPr>
            <w:t>stratégie</w:t>
          </w:r>
        </w:p>
        <w:p w:rsidR="00453D1F" w:rsidRPr="00453D1F" w:rsidRDefault="00453D1F" w:rsidP="00453D1F"/>
      </w:tc>
      <w:tc>
        <w:tcPr>
          <w:tcW w:w="2268" w:type="dxa"/>
          <w:tcBorders>
            <w:top w:val="double" w:sz="4" w:space="0" w:color="auto"/>
            <w:left w:val="nil"/>
            <w:right w:val="double" w:sz="4" w:space="0" w:color="auto"/>
          </w:tcBorders>
          <w:vAlign w:val="center"/>
        </w:tcPr>
        <w:p w:rsidR="00DF701B" w:rsidRPr="00C437EF" w:rsidRDefault="00DF701B" w:rsidP="00DF701B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C437EF">
            <w:rPr>
              <w:rFonts w:ascii="Arial" w:hAnsi="Arial" w:cs="Arial"/>
              <w:sz w:val="18"/>
              <w:szCs w:val="18"/>
            </w:rPr>
            <w:t xml:space="preserve">Versie </w:t>
          </w:r>
          <w:proofErr w:type="spellStart"/>
          <w:r w:rsidRPr="00C437EF">
            <w:rPr>
              <w:rFonts w:ascii="Arial" w:hAnsi="Arial" w:cs="Arial"/>
              <w:sz w:val="18"/>
              <w:szCs w:val="18"/>
            </w:rPr>
            <w:t>dd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4C7267">
            <w:rPr>
              <w:rFonts w:ascii="Arial" w:hAnsi="Arial" w:cs="Arial"/>
              <w:sz w:val="18"/>
              <w:szCs w:val="18"/>
            </w:rPr>
            <w:t>16/08/2016</w:t>
          </w:r>
        </w:p>
        <w:p w:rsidR="00DF701B" w:rsidRPr="00C437EF" w:rsidRDefault="00453D1F" w:rsidP="00DF701B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nl-BE"/>
            </w:rPr>
            <w:t>Page</w:t>
          </w:r>
          <w:r w:rsidR="00DF701B" w:rsidRPr="00C437EF">
            <w:rPr>
              <w:rFonts w:ascii="Arial" w:hAnsi="Arial" w:cs="Arial"/>
              <w:sz w:val="18"/>
              <w:szCs w:val="18"/>
              <w:lang w:val="nl-BE"/>
            </w:rPr>
            <w:t xml:space="preserve"> </w:t>
          </w:r>
          <w:r w:rsidR="00DF701B" w:rsidRPr="00C437EF">
            <w:rPr>
              <w:rStyle w:val="Paginanummer"/>
              <w:rFonts w:ascii="Arial" w:hAnsi="Arial" w:cs="Arial"/>
              <w:sz w:val="18"/>
              <w:szCs w:val="18"/>
            </w:rPr>
            <w:fldChar w:fldCharType="begin"/>
          </w:r>
          <w:r w:rsidR="00DF701B" w:rsidRPr="00C437EF">
            <w:rPr>
              <w:rStyle w:val="Paginanummer"/>
              <w:rFonts w:ascii="Arial" w:hAnsi="Arial" w:cs="Arial"/>
              <w:sz w:val="18"/>
              <w:szCs w:val="18"/>
            </w:rPr>
            <w:instrText xml:space="preserve">PAGE  </w:instrText>
          </w:r>
          <w:r w:rsidR="00DF701B" w:rsidRPr="00C437EF">
            <w:rPr>
              <w:rStyle w:val="Paginanummer"/>
              <w:rFonts w:ascii="Arial" w:hAnsi="Arial" w:cs="Arial"/>
              <w:sz w:val="18"/>
              <w:szCs w:val="18"/>
            </w:rPr>
            <w:fldChar w:fldCharType="separate"/>
          </w:r>
          <w:r w:rsidR="00B54373">
            <w:rPr>
              <w:rStyle w:val="Paginanummer"/>
              <w:rFonts w:ascii="Arial" w:hAnsi="Arial" w:cs="Arial"/>
              <w:noProof/>
              <w:sz w:val="18"/>
              <w:szCs w:val="18"/>
            </w:rPr>
            <w:t>1</w:t>
          </w:r>
          <w:r w:rsidR="00DF701B" w:rsidRPr="00C437EF">
            <w:rPr>
              <w:rStyle w:val="Paginanummer"/>
              <w:rFonts w:ascii="Arial" w:hAnsi="Arial" w:cs="Arial"/>
              <w:sz w:val="18"/>
              <w:szCs w:val="18"/>
            </w:rPr>
            <w:fldChar w:fldCharType="end"/>
          </w:r>
          <w:r w:rsidR="00DF701B" w:rsidRPr="00C437EF">
            <w:rPr>
              <w:rStyle w:val="Paginanummer"/>
              <w:rFonts w:ascii="Arial" w:hAnsi="Arial" w:cs="Arial"/>
              <w:sz w:val="18"/>
              <w:szCs w:val="18"/>
            </w:rPr>
            <w:t xml:space="preserve"> / </w:t>
          </w:r>
          <w:r w:rsidR="00DF701B" w:rsidRPr="00C437EF">
            <w:rPr>
              <w:rStyle w:val="Paginanummer"/>
              <w:rFonts w:ascii="Arial" w:hAnsi="Arial" w:cs="Arial"/>
              <w:sz w:val="18"/>
              <w:szCs w:val="18"/>
            </w:rPr>
            <w:fldChar w:fldCharType="begin"/>
          </w:r>
          <w:r w:rsidR="00DF701B" w:rsidRPr="00C437EF">
            <w:rPr>
              <w:rStyle w:val="Paginanummer"/>
              <w:rFonts w:ascii="Arial" w:hAnsi="Arial" w:cs="Arial"/>
              <w:sz w:val="18"/>
              <w:szCs w:val="18"/>
            </w:rPr>
            <w:instrText xml:space="preserve"> NUMPAGES </w:instrText>
          </w:r>
          <w:r w:rsidR="00DF701B" w:rsidRPr="00C437EF">
            <w:rPr>
              <w:rStyle w:val="Paginanummer"/>
              <w:rFonts w:ascii="Arial" w:hAnsi="Arial" w:cs="Arial"/>
              <w:sz w:val="18"/>
              <w:szCs w:val="18"/>
            </w:rPr>
            <w:fldChar w:fldCharType="separate"/>
          </w:r>
          <w:r w:rsidR="00B54373">
            <w:rPr>
              <w:rStyle w:val="Paginanummer"/>
              <w:rFonts w:ascii="Arial" w:hAnsi="Arial" w:cs="Arial"/>
              <w:noProof/>
              <w:sz w:val="18"/>
              <w:szCs w:val="18"/>
            </w:rPr>
            <w:t>1</w:t>
          </w:r>
          <w:r w:rsidR="00DF701B" w:rsidRPr="00C437EF">
            <w:rPr>
              <w:rStyle w:val="Paginanummer"/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DF701B" w:rsidTr="00D924BC">
      <w:trPr>
        <w:cantSplit/>
        <w:trHeight w:val="460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DF701B" w:rsidRPr="00ED30C5" w:rsidRDefault="00DF701B" w:rsidP="00ED30C5">
          <w:pPr>
            <w:pStyle w:val="Kop4"/>
            <w:rPr>
              <w:rFonts w:ascii="Arial" w:hAnsi="Arial" w:cs="Arial"/>
              <w:b w:val="0"/>
              <w:sz w:val="40"/>
              <w:szCs w:val="40"/>
            </w:rPr>
          </w:pPr>
        </w:p>
      </w:tc>
      <w:tc>
        <w:tcPr>
          <w:tcW w:w="4961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F701B" w:rsidRPr="00ED30C5" w:rsidRDefault="00DF701B" w:rsidP="00ED30C5">
          <w:pPr>
            <w:pStyle w:val="Kop4"/>
            <w:rPr>
              <w:rFonts w:ascii="Arial" w:hAnsi="Arial" w:cs="Arial"/>
              <w:b w:val="0"/>
              <w:sz w:val="40"/>
              <w:szCs w:val="40"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F701B" w:rsidRPr="00ED30C5" w:rsidRDefault="00DF701B" w:rsidP="00615819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924BC">
            <w:rPr>
              <w:rFonts w:ascii="Arial" w:hAnsi="Arial" w:cs="Arial"/>
              <w:sz w:val="28"/>
              <w:szCs w:val="28"/>
            </w:rPr>
            <w:t>K</w:t>
          </w:r>
          <w:r w:rsidR="00577573" w:rsidRPr="00ED30C5">
            <w:rPr>
              <w:rFonts w:ascii="Arial" w:hAnsi="Arial" w:cs="Arial"/>
              <w:sz w:val="28"/>
              <w:szCs w:val="28"/>
            </w:rPr>
            <w:sym w:font="Wingdings" w:char="F0FE"/>
          </w:r>
          <w:r w:rsidRPr="00ED30C5">
            <w:rPr>
              <w:rFonts w:ascii="Arial" w:hAnsi="Arial" w:cs="Arial"/>
              <w:sz w:val="28"/>
              <w:szCs w:val="28"/>
            </w:rPr>
            <w:t xml:space="preserve"> M</w:t>
          </w:r>
          <w:r w:rsidR="00615819" w:rsidRPr="00613F2C">
            <w:rPr>
              <w:sz w:val="28"/>
              <w:szCs w:val="28"/>
            </w:rPr>
            <w:sym w:font="Wingdings" w:char="F06F"/>
          </w:r>
          <w:r w:rsidRPr="00ED30C5">
            <w:rPr>
              <w:rFonts w:ascii="Arial" w:hAnsi="Arial" w:cs="Arial"/>
              <w:sz w:val="28"/>
              <w:szCs w:val="28"/>
            </w:rPr>
            <w:t xml:space="preserve"> V</w:t>
          </w:r>
          <w:r w:rsidRPr="00613F2C">
            <w:rPr>
              <w:sz w:val="28"/>
              <w:szCs w:val="28"/>
            </w:rPr>
            <w:sym w:font="Wingdings" w:char="F06F"/>
          </w:r>
        </w:p>
      </w:tc>
    </w:tr>
  </w:tbl>
  <w:p w:rsidR="00DF701B" w:rsidRDefault="00DF701B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8DF"/>
    <w:multiLevelType w:val="hybridMultilevel"/>
    <w:tmpl w:val="F1667BA8"/>
    <w:lvl w:ilvl="0" w:tplc="A80A18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638A9"/>
    <w:multiLevelType w:val="singleLevel"/>
    <w:tmpl w:val="C11CD974"/>
    <w:lvl w:ilvl="0">
      <w:start w:val="3"/>
      <w:numFmt w:val="bullet"/>
      <w:lvlText w:val="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</w:abstractNum>
  <w:abstractNum w:abstractNumId="2" w15:restartNumberingAfterBreak="0">
    <w:nsid w:val="15E9497C"/>
    <w:multiLevelType w:val="singleLevel"/>
    <w:tmpl w:val="084A82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9A00D6"/>
    <w:multiLevelType w:val="hybridMultilevel"/>
    <w:tmpl w:val="061E04D2"/>
    <w:lvl w:ilvl="0" w:tplc="1EE23588"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F511CD"/>
    <w:multiLevelType w:val="multilevel"/>
    <w:tmpl w:val="087CBD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2"/>
      <w:numFmt w:val="decimal"/>
      <w:lvlText w:val="5.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1A281615"/>
    <w:multiLevelType w:val="multilevel"/>
    <w:tmpl w:val="3D36B72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6" w:hanging="1800"/>
      </w:pPr>
      <w:rPr>
        <w:rFonts w:hint="default"/>
      </w:rPr>
    </w:lvl>
  </w:abstractNum>
  <w:abstractNum w:abstractNumId="6" w15:restartNumberingAfterBreak="0">
    <w:nsid w:val="1D5D3F7A"/>
    <w:multiLevelType w:val="multilevel"/>
    <w:tmpl w:val="B7BC408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98"/>
        </w:tabs>
        <w:ind w:left="4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302"/>
        </w:tabs>
        <w:ind w:left="7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934"/>
        </w:tabs>
        <w:ind w:left="8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566"/>
        </w:tabs>
        <w:ind w:left="10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838"/>
        </w:tabs>
        <w:ind w:left="11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470"/>
        </w:tabs>
        <w:ind w:left="13470" w:hanging="2160"/>
      </w:pPr>
      <w:rPr>
        <w:rFonts w:hint="default"/>
      </w:rPr>
    </w:lvl>
  </w:abstractNum>
  <w:abstractNum w:abstractNumId="7" w15:restartNumberingAfterBreak="0">
    <w:nsid w:val="1DAE4834"/>
    <w:multiLevelType w:val="hybridMultilevel"/>
    <w:tmpl w:val="5CA47D5A"/>
    <w:lvl w:ilvl="0" w:tplc="BAA8318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83A"/>
    <w:multiLevelType w:val="hybridMultilevel"/>
    <w:tmpl w:val="A53426A8"/>
    <w:lvl w:ilvl="0" w:tplc="521C90E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42D3"/>
    <w:multiLevelType w:val="multilevel"/>
    <w:tmpl w:val="F0905EC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6"/>
      <w:numFmt w:val="decimal"/>
      <w:lvlText w:val="5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337B2099"/>
    <w:multiLevelType w:val="singleLevel"/>
    <w:tmpl w:val="914C95C2"/>
    <w:lvl w:ilvl="0">
      <w:start w:val="2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</w:abstractNum>
  <w:abstractNum w:abstractNumId="11" w15:restartNumberingAfterBreak="0">
    <w:nsid w:val="3AD83E5D"/>
    <w:multiLevelType w:val="multilevel"/>
    <w:tmpl w:val="5AA620B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860" w:hanging="43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i/>
      </w:rPr>
    </w:lvl>
  </w:abstractNum>
  <w:abstractNum w:abstractNumId="12" w15:restartNumberingAfterBreak="0">
    <w:nsid w:val="3B2377B8"/>
    <w:multiLevelType w:val="hybridMultilevel"/>
    <w:tmpl w:val="6CB28946"/>
    <w:lvl w:ilvl="0" w:tplc="85A2F8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929EE"/>
    <w:multiLevelType w:val="hybridMultilevel"/>
    <w:tmpl w:val="809205E6"/>
    <w:lvl w:ilvl="0" w:tplc="BAA8318A">
      <w:start w:val="1"/>
      <w:numFmt w:val="decimal"/>
      <w:lvlText w:val="5.%1"/>
      <w:lvlJc w:val="left"/>
      <w:pPr>
        <w:ind w:left="1571" w:hanging="360"/>
      </w:pPr>
      <w:rPr>
        <w:rFonts w:hint="default"/>
      </w:rPr>
    </w:lvl>
    <w:lvl w:ilvl="1" w:tplc="BAA8318A">
      <w:start w:val="1"/>
      <w:numFmt w:val="decimal"/>
      <w:lvlText w:val="5.%2"/>
      <w:lvlJc w:val="left"/>
      <w:pPr>
        <w:ind w:left="192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7A848A6"/>
    <w:multiLevelType w:val="multilevel"/>
    <w:tmpl w:val="F1C0EE6A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5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D9F1EB1"/>
    <w:multiLevelType w:val="multilevel"/>
    <w:tmpl w:val="764488D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5.4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515F6D3E"/>
    <w:multiLevelType w:val="multilevel"/>
    <w:tmpl w:val="1A08F13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580F0A96"/>
    <w:multiLevelType w:val="hybridMultilevel"/>
    <w:tmpl w:val="BF16560C"/>
    <w:lvl w:ilvl="0" w:tplc="298642EE">
      <w:start w:val="1"/>
      <w:numFmt w:val="decimal"/>
      <w:lvlText w:val="5.%1"/>
      <w:lvlJc w:val="left"/>
      <w:pPr>
        <w:ind w:left="1571" w:hanging="360"/>
      </w:pPr>
      <w:rPr>
        <w:rFonts w:hint="default"/>
      </w:rPr>
    </w:lvl>
    <w:lvl w:ilvl="1" w:tplc="BAA8318A">
      <w:start w:val="1"/>
      <w:numFmt w:val="decimal"/>
      <w:lvlText w:val="5.%2"/>
      <w:lvlJc w:val="left"/>
      <w:pPr>
        <w:ind w:left="2062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8E05E93"/>
    <w:multiLevelType w:val="singleLevel"/>
    <w:tmpl w:val="F6664996"/>
    <w:lvl w:ilvl="0">
      <w:start w:val="2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</w:abstractNum>
  <w:abstractNum w:abstractNumId="19" w15:restartNumberingAfterBreak="0">
    <w:nsid w:val="5AF247B1"/>
    <w:multiLevelType w:val="singleLevel"/>
    <w:tmpl w:val="0C4C4306"/>
    <w:lvl w:ilvl="0">
      <w:start w:val="2"/>
      <w:numFmt w:val="bullet"/>
      <w:lvlText w:val="-"/>
      <w:lvlJc w:val="left"/>
      <w:pPr>
        <w:tabs>
          <w:tab w:val="num" w:pos="1923"/>
        </w:tabs>
        <w:ind w:left="1923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3F4B52"/>
    <w:multiLevelType w:val="hybridMultilevel"/>
    <w:tmpl w:val="F9A83CC2"/>
    <w:lvl w:ilvl="0" w:tplc="298642EE">
      <w:start w:val="1"/>
      <w:numFmt w:val="decimal"/>
      <w:lvlText w:val="5.%1"/>
      <w:lvlJc w:val="left"/>
      <w:pPr>
        <w:ind w:left="1571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DD712F6"/>
    <w:multiLevelType w:val="multilevel"/>
    <w:tmpl w:val="10BC5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2" w15:restartNumberingAfterBreak="0">
    <w:nsid w:val="71A04476"/>
    <w:multiLevelType w:val="multilevel"/>
    <w:tmpl w:val="576C1C7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76A8571B"/>
    <w:multiLevelType w:val="singleLevel"/>
    <w:tmpl w:val="E04EB2F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24" w15:restartNumberingAfterBreak="0">
    <w:nsid w:val="7E137D30"/>
    <w:multiLevelType w:val="hybridMultilevel"/>
    <w:tmpl w:val="F6E8C2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0"/>
  </w:num>
  <w:num w:numId="5">
    <w:abstractNumId w:val="2"/>
  </w:num>
  <w:num w:numId="6">
    <w:abstractNumId w:val="23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17"/>
  </w:num>
  <w:num w:numId="17">
    <w:abstractNumId w:val="21"/>
  </w:num>
  <w:num w:numId="18">
    <w:abstractNumId w:val="8"/>
  </w:num>
  <w:num w:numId="19">
    <w:abstractNumId w:val="9"/>
  </w:num>
  <w:num w:numId="20">
    <w:abstractNumId w:val="7"/>
  </w:num>
  <w:num w:numId="21">
    <w:abstractNumId w:val="24"/>
  </w:num>
  <w:num w:numId="22">
    <w:abstractNumId w:val="11"/>
  </w:num>
  <w:num w:numId="23">
    <w:abstractNumId w:val="22"/>
  </w:num>
  <w:num w:numId="24">
    <w:abstractNumId w:val="16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90"/>
    <w:rsid w:val="00006E3A"/>
    <w:rsid w:val="00023D6F"/>
    <w:rsid w:val="000270A1"/>
    <w:rsid w:val="0003472A"/>
    <w:rsid w:val="000370B8"/>
    <w:rsid w:val="00047942"/>
    <w:rsid w:val="000502D3"/>
    <w:rsid w:val="00051CBC"/>
    <w:rsid w:val="000B0E23"/>
    <w:rsid w:val="000B2064"/>
    <w:rsid w:val="000C3431"/>
    <w:rsid w:val="000C6FF5"/>
    <w:rsid w:val="000F6E07"/>
    <w:rsid w:val="00105306"/>
    <w:rsid w:val="00113D64"/>
    <w:rsid w:val="00115B2B"/>
    <w:rsid w:val="0012214C"/>
    <w:rsid w:val="00122849"/>
    <w:rsid w:val="00123835"/>
    <w:rsid w:val="00190F0D"/>
    <w:rsid w:val="001C0030"/>
    <w:rsid w:val="001C6A12"/>
    <w:rsid w:val="001D24F5"/>
    <w:rsid w:val="001D5E0D"/>
    <w:rsid w:val="001E7190"/>
    <w:rsid w:val="001F255B"/>
    <w:rsid w:val="0020339C"/>
    <w:rsid w:val="002427DD"/>
    <w:rsid w:val="00245B01"/>
    <w:rsid w:val="00253613"/>
    <w:rsid w:val="00277C97"/>
    <w:rsid w:val="00292694"/>
    <w:rsid w:val="002B5C09"/>
    <w:rsid w:val="002C206F"/>
    <w:rsid w:val="002E2771"/>
    <w:rsid w:val="00301D71"/>
    <w:rsid w:val="003275C0"/>
    <w:rsid w:val="00334074"/>
    <w:rsid w:val="003364DF"/>
    <w:rsid w:val="003C690B"/>
    <w:rsid w:val="003F4B66"/>
    <w:rsid w:val="00420150"/>
    <w:rsid w:val="0042157A"/>
    <w:rsid w:val="00426C53"/>
    <w:rsid w:val="00453D1F"/>
    <w:rsid w:val="00453E23"/>
    <w:rsid w:val="00461327"/>
    <w:rsid w:val="00485B17"/>
    <w:rsid w:val="0049186C"/>
    <w:rsid w:val="00494040"/>
    <w:rsid w:val="004A2DB5"/>
    <w:rsid w:val="004A5FC0"/>
    <w:rsid w:val="004A79E6"/>
    <w:rsid w:val="004B21DA"/>
    <w:rsid w:val="004B2568"/>
    <w:rsid w:val="004B6D42"/>
    <w:rsid w:val="004C184C"/>
    <w:rsid w:val="004C7267"/>
    <w:rsid w:val="004F298A"/>
    <w:rsid w:val="004F765F"/>
    <w:rsid w:val="005020CE"/>
    <w:rsid w:val="005511AA"/>
    <w:rsid w:val="005523BF"/>
    <w:rsid w:val="00553B1B"/>
    <w:rsid w:val="005569DB"/>
    <w:rsid w:val="005673E4"/>
    <w:rsid w:val="00570996"/>
    <w:rsid w:val="00577573"/>
    <w:rsid w:val="005C720B"/>
    <w:rsid w:val="005D7D89"/>
    <w:rsid w:val="005E196B"/>
    <w:rsid w:val="005E4F78"/>
    <w:rsid w:val="00615819"/>
    <w:rsid w:val="00621A49"/>
    <w:rsid w:val="006227EF"/>
    <w:rsid w:val="00626222"/>
    <w:rsid w:val="00663E38"/>
    <w:rsid w:val="006652FC"/>
    <w:rsid w:val="006713C4"/>
    <w:rsid w:val="00674771"/>
    <w:rsid w:val="00680974"/>
    <w:rsid w:val="00684823"/>
    <w:rsid w:val="00685E5E"/>
    <w:rsid w:val="0069163A"/>
    <w:rsid w:val="006A277A"/>
    <w:rsid w:val="006B575C"/>
    <w:rsid w:val="006D476D"/>
    <w:rsid w:val="006D488B"/>
    <w:rsid w:val="006D506E"/>
    <w:rsid w:val="006E2381"/>
    <w:rsid w:val="006F57FC"/>
    <w:rsid w:val="0070424C"/>
    <w:rsid w:val="00714C0B"/>
    <w:rsid w:val="0073417A"/>
    <w:rsid w:val="00735FA6"/>
    <w:rsid w:val="00736418"/>
    <w:rsid w:val="00753673"/>
    <w:rsid w:val="0076745C"/>
    <w:rsid w:val="007765F0"/>
    <w:rsid w:val="00782C97"/>
    <w:rsid w:val="00797A2C"/>
    <w:rsid w:val="00797DA6"/>
    <w:rsid w:val="007B673D"/>
    <w:rsid w:val="007D3F9F"/>
    <w:rsid w:val="007E1227"/>
    <w:rsid w:val="0080331A"/>
    <w:rsid w:val="008126D0"/>
    <w:rsid w:val="00822A8B"/>
    <w:rsid w:val="008279E2"/>
    <w:rsid w:val="00830775"/>
    <w:rsid w:val="00832A9A"/>
    <w:rsid w:val="00873919"/>
    <w:rsid w:val="00876A57"/>
    <w:rsid w:val="008935AB"/>
    <w:rsid w:val="008A2935"/>
    <w:rsid w:val="008C046B"/>
    <w:rsid w:val="008C7913"/>
    <w:rsid w:val="00941B8E"/>
    <w:rsid w:val="00951C7D"/>
    <w:rsid w:val="0096611C"/>
    <w:rsid w:val="00980502"/>
    <w:rsid w:val="009C7290"/>
    <w:rsid w:val="009E147E"/>
    <w:rsid w:val="009F2A50"/>
    <w:rsid w:val="00A0098B"/>
    <w:rsid w:val="00A009C5"/>
    <w:rsid w:val="00A046B3"/>
    <w:rsid w:val="00A16E0C"/>
    <w:rsid w:val="00A20108"/>
    <w:rsid w:val="00A245F7"/>
    <w:rsid w:val="00A27C44"/>
    <w:rsid w:val="00A3462F"/>
    <w:rsid w:val="00A37F2B"/>
    <w:rsid w:val="00A46CF2"/>
    <w:rsid w:val="00A565C3"/>
    <w:rsid w:val="00A71CF4"/>
    <w:rsid w:val="00A8101D"/>
    <w:rsid w:val="00A91D75"/>
    <w:rsid w:val="00AD2360"/>
    <w:rsid w:val="00AD5BA2"/>
    <w:rsid w:val="00B521EB"/>
    <w:rsid w:val="00B54373"/>
    <w:rsid w:val="00B62E9C"/>
    <w:rsid w:val="00BA0438"/>
    <w:rsid w:val="00BA5304"/>
    <w:rsid w:val="00BA7C29"/>
    <w:rsid w:val="00BC1CB8"/>
    <w:rsid w:val="00BC41FF"/>
    <w:rsid w:val="00BE2B68"/>
    <w:rsid w:val="00BF342C"/>
    <w:rsid w:val="00C437EF"/>
    <w:rsid w:val="00C534F2"/>
    <w:rsid w:val="00C70CF7"/>
    <w:rsid w:val="00C747C7"/>
    <w:rsid w:val="00C93336"/>
    <w:rsid w:val="00C93FB4"/>
    <w:rsid w:val="00C96E7D"/>
    <w:rsid w:val="00CD1B3B"/>
    <w:rsid w:val="00CF28FD"/>
    <w:rsid w:val="00CF67E5"/>
    <w:rsid w:val="00D14ECB"/>
    <w:rsid w:val="00D2249D"/>
    <w:rsid w:val="00D424F0"/>
    <w:rsid w:val="00D7125A"/>
    <w:rsid w:val="00D833F8"/>
    <w:rsid w:val="00D924BC"/>
    <w:rsid w:val="00DC0A86"/>
    <w:rsid w:val="00DD3653"/>
    <w:rsid w:val="00DE686B"/>
    <w:rsid w:val="00DF701B"/>
    <w:rsid w:val="00E1697B"/>
    <w:rsid w:val="00E31ADB"/>
    <w:rsid w:val="00E35F4F"/>
    <w:rsid w:val="00E52A5D"/>
    <w:rsid w:val="00E65411"/>
    <w:rsid w:val="00E67641"/>
    <w:rsid w:val="00E7275A"/>
    <w:rsid w:val="00EA21FE"/>
    <w:rsid w:val="00EB3AF1"/>
    <w:rsid w:val="00EC6348"/>
    <w:rsid w:val="00ED1AA0"/>
    <w:rsid w:val="00ED1B90"/>
    <w:rsid w:val="00ED30C5"/>
    <w:rsid w:val="00EE0CA6"/>
    <w:rsid w:val="00EF0B02"/>
    <w:rsid w:val="00F07E18"/>
    <w:rsid w:val="00F1068A"/>
    <w:rsid w:val="00F123FF"/>
    <w:rsid w:val="00F13DA8"/>
    <w:rsid w:val="00F25152"/>
    <w:rsid w:val="00F347DE"/>
    <w:rsid w:val="00F670DE"/>
    <w:rsid w:val="00F73A69"/>
    <w:rsid w:val="00F82D86"/>
    <w:rsid w:val="00F90DCB"/>
    <w:rsid w:val="00F92E73"/>
    <w:rsid w:val="00FB08A3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FFCBE33-1AAB-4A3B-98BF-505DC9F0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5E0D"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7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40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customStyle="1" w:styleId="Opmaakprofiel1">
    <w:name w:val="Opmaakprofiel1"/>
    <w:basedOn w:val="Kop3"/>
    <w:pPr>
      <w:ind w:left="426"/>
    </w:pPr>
    <w:rPr>
      <w:rFonts w:ascii="Tahoma" w:hAnsi="Tahoma"/>
      <w:sz w:val="28"/>
      <w:lang w:val="nl-BE"/>
    </w:rPr>
  </w:style>
  <w:style w:type="paragraph" w:styleId="Ballontekst">
    <w:name w:val="Balloon Text"/>
    <w:basedOn w:val="Standaard"/>
    <w:semiHidden/>
    <w:rsid w:val="00CF67E5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4A2DB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uiPriority w:val="99"/>
    <w:rsid w:val="003364DF"/>
    <w:rPr>
      <w:rFonts w:ascii="Lucida Sans Unicode" w:hAnsi="Lucida Sans Unicode"/>
      <w:color w:val="0000FF"/>
      <w:sz w:val="2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A530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D14ECB"/>
    <w:pPr>
      <w:tabs>
        <w:tab w:val="left" w:pos="1843"/>
        <w:tab w:val="right" w:leader="dot" w:pos="10490"/>
      </w:tabs>
      <w:spacing w:after="100" w:line="276" w:lineRule="auto"/>
      <w:ind w:left="1276"/>
    </w:pPr>
    <w:rPr>
      <w:rFonts w:ascii="Calibri" w:hAnsi="Calibri"/>
      <w:sz w:val="22"/>
      <w:szCs w:val="22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2B5C09"/>
    <w:pPr>
      <w:tabs>
        <w:tab w:val="left" w:pos="1276"/>
        <w:tab w:val="right" w:leader="dot" w:pos="10490"/>
      </w:tabs>
      <w:spacing w:after="100" w:line="276" w:lineRule="auto"/>
      <w:ind w:left="851"/>
    </w:pPr>
    <w:rPr>
      <w:rFonts w:ascii="Calibri" w:hAnsi="Calibr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A530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3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ISO%20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E845-F91A-4AC7-9105-A7134BC5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 BLANCO</Template>
  <TotalTime>59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TELEFOONLIJST  RCA</vt:lpstr>
    </vt:vector>
  </TitlesOfParts>
  <Company>Remi Claeys Aluminium</Company>
  <LinksUpToDate>false</LinksUpToDate>
  <CharactersWithSpaces>1406</CharactersWithSpaces>
  <SharedDoc>false</SharedDoc>
  <HLinks>
    <vt:vector size="66" baseType="variant"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_Toc317090586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_Toc317090585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_Toc317090584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_Toc317090583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_Toc317090582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_Toc317090581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_Toc317090580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_Toc317090579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_Toc317090578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_Toc317090577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_Toc317090576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TELEFOONLIJST  RCA</dc:title>
  <dc:creator>onthaal</dc:creator>
  <cp:lastModifiedBy>Severine Vandekerckhove</cp:lastModifiedBy>
  <cp:revision>5</cp:revision>
  <cp:lastPrinted>2015-10-21T12:57:00Z</cp:lastPrinted>
  <dcterms:created xsi:type="dcterms:W3CDTF">2016-11-22T10:58:00Z</dcterms:created>
  <dcterms:modified xsi:type="dcterms:W3CDTF">2016-11-22T11:09:00Z</dcterms:modified>
</cp:coreProperties>
</file>